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2383" w14:textId="65E7423A" w:rsidR="006B5BF5" w:rsidRPr="006B5BF5" w:rsidRDefault="006B5BF5" w:rsidP="006B5BF5">
      <w:pPr>
        <w:pStyle w:val="DateTime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</w:t>
      </w:r>
      <w:r w:rsidRPr="006B5BF5">
        <w:rPr>
          <w:rFonts w:ascii="Arial" w:hAnsi="Arial" w:cs="Arial"/>
          <w:b/>
          <w:bCs/>
          <w:sz w:val="22"/>
        </w:rPr>
        <w:t>eadline - Agenda set for EDAM Virtual Town Hall on Feb. 4</w:t>
      </w:r>
    </w:p>
    <w:p w14:paraId="505A0C84" w14:textId="77777777" w:rsidR="006B5BF5" w:rsidRPr="006B5BF5" w:rsidRDefault="006B5BF5" w:rsidP="006B5BF5">
      <w:pPr>
        <w:pStyle w:val="DateTime"/>
        <w:rPr>
          <w:rFonts w:ascii="Arial" w:hAnsi="Arial" w:cs="Arial"/>
          <w:sz w:val="22"/>
        </w:rPr>
      </w:pPr>
    </w:p>
    <w:p w14:paraId="52C60E91" w14:textId="447AF174" w:rsidR="006B5BF5" w:rsidRPr="006B5BF5" w:rsidRDefault="006B5BF5" w:rsidP="006B5BF5">
      <w:pPr>
        <w:pStyle w:val="DateTime"/>
        <w:rPr>
          <w:rFonts w:ascii="Arial" w:hAnsi="Arial" w:cs="Arial"/>
          <w:sz w:val="22"/>
        </w:rPr>
      </w:pPr>
      <w:r w:rsidRPr="006B5BF5">
        <w:rPr>
          <w:rFonts w:ascii="Arial" w:hAnsi="Arial" w:cs="Arial"/>
          <w:sz w:val="22"/>
        </w:rPr>
        <w:t>The Extended Day-Ahead Market (EDAM) Virtual Town Hall on February 4 is fast approaching, and the agenda is now set for informative updates related to the new market’s planned launch in May.</w:t>
      </w:r>
    </w:p>
    <w:p w14:paraId="1329A127" w14:textId="77777777" w:rsidR="006B5BF5" w:rsidRPr="006B5BF5" w:rsidRDefault="006B5BF5" w:rsidP="006B5BF5">
      <w:pPr>
        <w:pStyle w:val="DateTime"/>
        <w:rPr>
          <w:rFonts w:ascii="Arial" w:hAnsi="Arial" w:cs="Arial"/>
          <w:sz w:val="22"/>
        </w:rPr>
      </w:pPr>
    </w:p>
    <w:p w14:paraId="61BD86D5" w14:textId="64A6E980" w:rsidR="006B5BF5" w:rsidRPr="006B5BF5" w:rsidRDefault="006B5BF5" w:rsidP="006B5BF5">
      <w:pPr>
        <w:pStyle w:val="DateTime"/>
        <w:rPr>
          <w:rFonts w:ascii="Arial" w:hAnsi="Arial" w:cs="Arial"/>
          <w:sz w:val="22"/>
        </w:rPr>
      </w:pPr>
      <w:r w:rsidRPr="006B5BF5">
        <w:rPr>
          <w:rFonts w:ascii="Arial" w:hAnsi="Arial" w:cs="Arial"/>
          <w:sz w:val="22"/>
        </w:rPr>
        <w:t xml:space="preserve">More than 350 people have registered for the event to be held from 10 a.m. to 11:30 a.m. PST. If you have not done so already, you can register and find more information </w:t>
      </w:r>
      <w:hyperlink r:id="rId6" w:history="1">
        <w:r w:rsidRPr="006B5BF5">
          <w:rPr>
            <w:rStyle w:val="Hyperlink"/>
            <w:rFonts w:ascii="Arial" w:hAnsi="Arial" w:cs="Arial"/>
            <w:sz w:val="22"/>
          </w:rPr>
          <w:t>here</w:t>
        </w:r>
      </w:hyperlink>
      <w:r w:rsidRPr="006B5BF5">
        <w:rPr>
          <w:rFonts w:ascii="Arial" w:hAnsi="Arial" w:cs="Arial"/>
          <w:sz w:val="22"/>
        </w:rPr>
        <w:t>.</w:t>
      </w:r>
      <w:r w:rsidR="007662B1">
        <w:rPr>
          <w:rFonts w:ascii="Arial" w:hAnsi="Arial" w:cs="Arial"/>
          <w:sz w:val="22"/>
        </w:rPr>
        <w:t xml:space="preserve"> The agenda is below and </w:t>
      </w:r>
      <w:r w:rsidRPr="006B5BF5">
        <w:rPr>
          <w:rFonts w:ascii="Arial" w:hAnsi="Arial" w:cs="Arial"/>
          <w:sz w:val="22"/>
        </w:rPr>
        <w:t>includes a Q&amp;A session at the end.  We look forward to seeing you on February 4</w:t>
      </w:r>
      <w:r w:rsidRPr="006B5BF5">
        <w:rPr>
          <w:rFonts w:ascii="Arial" w:hAnsi="Arial" w:cs="Arial"/>
          <w:sz w:val="22"/>
          <w:vertAlign w:val="superscript"/>
        </w:rPr>
        <w:t>th</w:t>
      </w:r>
      <w:r w:rsidRPr="006B5BF5">
        <w:rPr>
          <w:rFonts w:ascii="Arial" w:hAnsi="Arial" w:cs="Arial"/>
          <w:sz w:val="22"/>
        </w:rPr>
        <w:t>!</w:t>
      </w:r>
    </w:p>
    <w:tbl>
      <w:tblPr>
        <w:tblW w:w="7387" w:type="dxa"/>
        <w:tblInd w:w="108" w:type="dxa"/>
        <w:tblBorders>
          <w:top w:val="single" w:sz="4" w:space="0" w:color="A6A6A6"/>
          <w:insideH w:val="single" w:sz="4" w:space="0" w:color="A6A6A6"/>
        </w:tblBorders>
        <w:tblCellMar>
          <w:top w:w="43" w:type="dxa"/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5137"/>
        <w:gridCol w:w="2250"/>
      </w:tblGrid>
      <w:tr w:rsidR="00851CAD" w:rsidRPr="00D667F9" w14:paraId="08B44BDF" w14:textId="77777777" w:rsidTr="00C52D13">
        <w:tc>
          <w:tcPr>
            <w:tcW w:w="5137" w:type="dxa"/>
          </w:tcPr>
          <w:p w14:paraId="523C41D5" w14:textId="07677D17" w:rsidR="00851CAD" w:rsidRPr="00D667F9" w:rsidRDefault="0081610C" w:rsidP="00C52D13">
            <w:pPr>
              <w:pStyle w:val="Event-Bol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Welcome and Overview</w:t>
            </w:r>
          </w:p>
          <w:p w14:paraId="6CB6601E" w14:textId="77777777" w:rsidR="00851CAD" w:rsidRPr="00D667F9" w:rsidRDefault="00851CAD" w:rsidP="007662B1">
            <w:pPr>
              <w:pStyle w:val="Event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Western Markets Landscape</w:t>
            </w:r>
          </w:p>
          <w:p w14:paraId="2B9253A3" w14:textId="77777777" w:rsidR="00851CAD" w:rsidRDefault="00851CAD" w:rsidP="007662B1">
            <w:pPr>
              <w:pStyle w:val="Event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Three Legs: Physics, Economics, Governance</w:t>
            </w:r>
          </w:p>
          <w:p w14:paraId="279F6E0E" w14:textId="77777777" w:rsidR="00851CAD" w:rsidRPr="00D667F9" w:rsidRDefault="00851CAD" w:rsidP="007662B1">
            <w:pPr>
              <w:pStyle w:val="Event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WEIM Success</w:t>
            </w:r>
          </w:p>
        </w:tc>
        <w:tc>
          <w:tcPr>
            <w:tcW w:w="2250" w:type="dxa"/>
          </w:tcPr>
          <w:p w14:paraId="2A4DE0C2" w14:textId="77777777" w:rsidR="00851CAD" w:rsidRPr="00D667F9" w:rsidRDefault="00851CAD" w:rsidP="00C52D13">
            <w:pPr>
              <w:pStyle w:val="Even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Elliot Mainzer</w:t>
            </w:r>
          </w:p>
        </w:tc>
      </w:tr>
      <w:tr w:rsidR="00851CAD" w:rsidRPr="00D667F9" w14:paraId="530BAB19" w14:textId="77777777" w:rsidTr="00C52D13">
        <w:tc>
          <w:tcPr>
            <w:tcW w:w="5137" w:type="dxa"/>
          </w:tcPr>
          <w:p w14:paraId="07CF51E1" w14:textId="3C518BEA" w:rsidR="00851CAD" w:rsidRPr="00D667F9" w:rsidRDefault="00851CAD" w:rsidP="00C52D13">
            <w:pPr>
              <w:pStyle w:val="Event-Bol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Governance</w:t>
            </w:r>
          </w:p>
          <w:p w14:paraId="3784CA21" w14:textId="77777777" w:rsidR="00851CAD" w:rsidRPr="00D667F9" w:rsidRDefault="00851CAD" w:rsidP="007662B1">
            <w:pPr>
              <w:pStyle w:val="Event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Evolution of Governance</w:t>
            </w:r>
          </w:p>
          <w:p w14:paraId="7C4B1FF6" w14:textId="30FF2DB8" w:rsidR="00851CAD" w:rsidRDefault="00851CAD" w:rsidP="007662B1">
            <w:pPr>
              <w:pStyle w:val="Event-Bold"/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Independence at FERC</w:t>
            </w:r>
          </w:p>
          <w:p w14:paraId="6916279C" w14:textId="19594CD5" w:rsidR="00851CAD" w:rsidRPr="00D667F9" w:rsidRDefault="00851CAD" w:rsidP="007662B1">
            <w:pPr>
              <w:pStyle w:val="Event-Bold"/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Regional Organization </w:t>
            </w:r>
            <w:r w:rsidR="0088471E">
              <w:rPr>
                <w:rFonts w:ascii="Arial" w:hAnsi="Arial" w:cs="Arial"/>
                <w:b w:val="0"/>
                <w:sz w:val="20"/>
                <w:szCs w:val="20"/>
              </w:rPr>
              <w:t>Development</w:t>
            </w:r>
          </w:p>
        </w:tc>
        <w:tc>
          <w:tcPr>
            <w:tcW w:w="2250" w:type="dxa"/>
          </w:tcPr>
          <w:p w14:paraId="11FA86A2" w14:textId="77777777" w:rsidR="00851CAD" w:rsidRPr="00D667F9" w:rsidRDefault="00851CAD" w:rsidP="00C52D13">
            <w:pPr>
              <w:pStyle w:val="Even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Stacey Crowley</w:t>
            </w:r>
          </w:p>
        </w:tc>
      </w:tr>
      <w:tr w:rsidR="00851CAD" w:rsidRPr="00D667F9" w14:paraId="2CCF7A99" w14:textId="77777777" w:rsidTr="00C52D13">
        <w:tc>
          <w:tcPr>
            <w:tcW w:w="5137" w:type="dxa"/>
          </w:tcPr>
          <w:p w14:paraId="01AFCB68" w14:textId="77777777" w:rsidR="00851CAD" w:rsidRPr="00D667F9" w:rsidRDefault="00851CAD" w:rsidP="00C52D13">
            <w:pPr>
              <w:pStyle w:val="Event-Bol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Evolution</w:t>
            </w:r>
          </w:p>
          <w:p w14:paraId="501B08C8" w14:textId="09860865" w:rsidR="00851CAD" w:rsidRPr="00D667F9" w:rsidRDefault="00851CAD" w:rsidP="007662B1">
            <w:pPr>
              <w:pStyle w:val="Event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Development through Collaboration</w:t>
            </w:r>
          </w:p>
          <w:p w14:paraId="382CBCBF" w14:textId="764D649E" w:rsidR="00851CAD" w:rsidRDefault="00851CAD" w:rsidP="007662B1">
            <w:pPr>
              <w:pStyle w:val="Event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Driven Initiatives</w:t>
            </w:r>
          </w:p>
          <w:p w14:paraId="2751BEEF" w14:textId="7BDBEC01" w:rsidR="00851CAD" w:rsidRPr="00D667F9" w:rsidRDefault="00851CAD" w:rsidP="007662B1">
            <w:pPr>
              <w:pStyle w:val="Event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Transparency</w:t>
            </w:r>
          </w:p>
        </w:tc>
        <w:tc>
          <w:tcPr>
            <w:tcW w:w="2250" w:type="dxa"/>
          </w:tcPr>
          <w:p w14:paraId="06169E9C" w14:textId="77777777" w:rsidR="00851CAD" w:rsidRPr="00D667F9" w:rsidRDefault="00851CAD" w:rsidP="00C52D13">
            <w:pPr>
              <w:pStyle w:val="Even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Joanne Serina</w:t>
            </w:r>
          </w:p>
        </w:tc>
      </w:tr>
      <w:tr w:rsidR="00851CAD" w:rsidRPr="00D667F9" w14:paraId="3F8F56E2" w14:textId="77777777" w:rsidTr="00C52D13">
        <w:tc>
          <w:tcPr>
            <w:tcW w:w="5137" w:type="dxa"/>
          </w:tcPr>
          <w:p w14:paraId="2E9F14B4" w14:textId="77777777" w:rsidR="00851CAD" w:rsidRPr="00D667F9" w:rsidRDefault="00851CAD" w:rsidP="00C52D13">
            <w:pPr>
              <w:pStyle w:val="Event-Bol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Connectivity of WEIM/EDAM</w:t>
            </w:r>
          </w:p>
          <w:p w14:paraId="27E9FE0E" w14:textId="77777777" w:rsidR="00851CAD" w:rsidRPr="00D667F9" w:rsidRDefault="00851CAD" w:rsidP="007662B1">
            <w:pPr>
              <w:pStyle w:val="Event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 Connectivity</w:t>
            </w:r>
          </w:p>
          <w:p w14:paraId="56C42F8F" w14:textId="77777777" w:rsidR="00851CAD" w:rsidRDefault="00851CAD" w:rsidP="007662B1">
            <w:pPr>
              <w:pStyle w:val="Event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EDAM &amp; Transmission</w:t>
            </w:r>
          </w:p>
          <w:p w14:paraId="3F615DF0" w14:textId="77777777" w:rsidR="00851CAD" w:rsidRPr="0007656A" w:rsidRDefault="00851CAD" w:rsidP="007662B1">
            <w:pPr>
              <w:pStyle w:val="Event-Bold"/>
              <w:spacing w:after="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Subscriber PTO</w:t>
            </w:r>
          </w:p>
        </w:tc>
        <w:tc>
          <w:tcPr>
            <w:tcW w:w="2250" w:type="dxa"/>
          </w:tcPr>
          <w:p w14:paraId="155D83A0" w14:textId="15E8F2BB" w:rsidR="00851CAD" w:rsidRDefault="00851CAD" w:rsidP="00C52D13">
            <w:pPr>
              <w:pStyle w:val="Even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Neil Millar &amp; </w:t>
            </w:r>
            <w:r w:rsidR="007662B1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Anna McKenna</w:t>
            </w:r>
          </w:p>
        </w:tc>
      </w:tr>
      <w:tr w:rsidR="00851CAD" w:rsidRPr="00D667F9" w14:paraId="77A3512C" w14:textId="77777777" w:rsidTr="00C52D13">
        <w:tc>
          <w:tcPr>
            <w:tcW w:w="5137" w:type="dxa"/>
          </w:tcPr>
          <w:p w14:paraId="7904FA0F" w14:textId="6681531F" w:rsidR="00851CAD" w:rsidRPr="00D667F9" w:rsidRDefault="00851CAD" w:rsidP="00C52D13">
            <w:pPr>
              <w:pStyle w:val="Event-Bol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Coordination Across Market Seams</w:t>
            </w:r>
          </w:p>
          <w:p w14:paraId="4EFA091C" w14:textId="77777777" w:rsidR="00851CAD" w:rsidRPr="00D667F9" w:rsidRDefault="00851CAD" w:rsidP="007662B1">
            <w:pPr>
              <w:pStyle w:val="Event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WEIM Effectiveness</w:t>
            </w:r>
          </w:p>
          <w:p w14:paraId="693C5428" w14:textId="77777777" w:rsidR="00851CAD" w:rsidRDefault="00851CAD" w:rsidP="007662B1">
            <w:pPr>
              <w:pStyle w:val="Event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Seams Stages &amp; Principles</w:t>
            </w:r>
          </w:p>
          <w:p w14:paraId="4A756C54" w14:textId="77777777" w:rsidR="00851CAD" w:rsidRDefault="00851CAD" w:rsidP="007662B1">
            <w:pPr>
              <w:pStyle w:val="Event-Bol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EDAM Launch</w:t>
            </w:r>
          </w:p>
        </w:tc>
        <w:tc>
          <w:tcPr>
            <w:tcW w:w="2250" w:type="dxa"/>
          </w:tcPr>
          <w:p w14:paraId="15C9BEA4" w14:textId="77777777" w:rsidR="00851CAD" w:rsidRDefault="00851CAD" w:rsidP="00C52D13">
            <w:pPr>
              <w:pStyle w:val="Even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Mark Rothleder, Anna McKenna &amp; Dede Subakti</w:t>
            </w:r>
          </w:p>
        </w:tc>
      </w:tr>
      <w:tr w:rsidR="00851CAD" w:rsidRPr="00D667F9" w14:paraId="45FDDF95" w14:textId="77777777" w:rsidTr="00C52D13">
        <w:tc>
          <w:tcPr>
            <w:tcW w:w="5137" w:type="dxa"/>
          </w:tcPr>
          <w:p w14:paraId="543B8850" w14:textId="585BEC8B" w:rsidR="00851CAD" w:rsidRPr="00D667F9" w:rsidRDefault="00851CAD" w:rsidP="00C52D13">
            <w:pPr>
              <w:pStyle w:val="Event-Bol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Markets Momentum &amp; Launch of EDAM</w:t>
            </w:r>
          </w:p>
          <w:p w14:paraId="0AE94307" w14:textId="77777777" w:rsidR="00851CAD" w:rsidRPr="00D667F9" w:rsidRDefault="00851CAD" w:rsidP="007662B1">
            <w:pPr>
              <w:pStyle w:val="Event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 of WEIM</w:t>
            </w:r>
          </w:p>
          <w:p w14:paraId="31BD0E7A" w14:textId="77777777" w:rsidR="00851CAD" w:rsidRDefault="00851CAD" w:rsidP="007662B1">
            <w:pPr>
              <w:pStyle w:val="Event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Market Reliability</w:t>
            </w:r>
          </w:p>
          <w:p w14:paraId="3CE13B3B" w14:textId="77777777" w:rsidR="00851CAD" w:rsidRPr="00F9713C" w:rsidRDefault="00851CAD" w:rsidP="007662B1">
            <w:pPr>
              <w:pStyle w:val="Event-Bold"/>
              <w:spacing w:after="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F9713C">
              <w:rPr>
                <w:rFonts w:ascii="Arial" w:hAnsi="Arial" w:cs="Arial"/>
                <w:b w:val="0"/>
                <w:bCs/>
                <w:sz w:val="20"/>
                <w:szCs w:val="20"/>
              </w:rPr>
              <w:t>EDAM Implementation Update</w:t>
            </w:r>
          </w:p>
        </w:tc>
        <w:tc>
          <w:tcPr>
            <w:tcW w:w="2250" w:type="dxa"/>
          </w:tcPr>
          <w:p w14:paraId="27AA2944" w14:textId="77777777" w:rsidR="00851CAD" w:rsidRDefault="00851CAD" w:rsidP="00C52D13">
            <w:pPr>
              <w:pStyle w:val="Even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Mark Rothleder</w:t>
            </w:r>
          </w:p>
        </w:tc>
      </w:tr>
      <w:tr w:rsidR="00851CAD" w:rsidRPr="00D667F9" w14:paraId="4C59C620" w14:textId="77777777" w:rsidTr="00C52D13">
        <w:tc>
          <w:tcPr>
            <w:tcW w:w="5137" w:type="dxa"/>
          </w:tcPr>
          <w:p w14:paraId="377734B7" w14:textId="5BC0A5DE" w:rsidR="00851CAD" w:rsidRDefault="00F8674A" w:rsidP="00C52D13">
            <w:pPr>
              <w:pStyle w:val="Event-Bol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Remarks</w:t>
            </w:r>
          </w:p>
        </w:tc>
        <w:tc>
          <w:tcPr>
            <w:tcW w:w="2250" w:type="dxa"/>
          </w:tcPr>
          <w:p w14:paraId="732E254C" w14:textId="77777777" w:rsidR="00851CAD" w:rsidRDefault="00851CAD" w:rsidP="00C52D13">
            <w:pPr>
              <w:pStyle w:val="Even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Elliot Mainzer</w:t>
            </w:r>
          </w:p>
        </w:tc>
      </w:tr>
      <w:tr w:rsidR="00851CAD" w:rsidRPr="00D667F9" w14:paraId="0C722865" w14:textId="77777777" w:rsidTr="00C52D13">
        <w:tc>
          <w:tcPr>
            <w:tcW w:w="5137" w:type="dxa"/>
          </w:tcPr>
          <w:p w14:paraId="03C4017E" w14:textId="05DD8AB9" w:rsidR="00851CAD" w:rsidRPr="00D667F9" w:rsidRDefault="00851CAD" w:rsidP="00851CAD">
            <w:pPr>
              <w:pStyle w:val="Event-Bol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Q&amp;A</w:t>
            </w:r>
          </w:p>
        </w:tc>
        <w:tc>
          <w:tcPr>
            <w:tcW w:w="2250" w:type="dxa"/>
          </w:tcPr>
          <w:p w14:paraId="1179E5D0" w14:textId="77777777" w:rsidR="00851CAD" w:rsidRPr="00D667F9" w:rsidRDefault="00851CAD" w:rsidP="00C52D13">
            <w:pPr>
              <w:pStyle w:val="Even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F30D10" w14:textId="77777777" w:rsidR="00851CAD" w:rsidRDefault="00851CAD" w:rsidP="00851CAD">
      <w:pPr>
        <w:ind w:left="0"/>
      </w:pPr>
    </w:p>
    <w:sectPr w:rsidR="00851CAD" w:rsidSect="00851CA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76CF" w14:textId="77777777" w:rsidR="007662B1" w:rsidRDefault="007662B1">
      <w:r>
        <w:separator/>
      </w:r>
    </w:p>
  </w:endnote>
  <w:endnote w:type="continuationSeparator" w:id="0">
    <w:p w14:paraId="15F6BD8E" w14:textId="77777777" w:rsidR="007662B1" w:rsidRDefault="0076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21CA" w14:textId="77777777" w:rsidR="00851CAD" w:rsidRDefault="00851CAD" w:rsidP="00306273">
    <w:pPr>
      <w:pStyle w:val="Header"/>
    </w:pPr>
  </w:p>
  <w:p w14:paraId="4CBD389F" w14:textId="77777777" w:rsidR="00851CAD" w:rsidRDefault="00851CAD" w:rsidP="00306273">
    <w:pPr>
      <w:pStyle w:val="Footer"/>
    </w:pPr>
  </w:p>
  <w:p w14:paraId="1231F75E" w14:textId="77777777" w:rsidR="00851CAD" w:rsidRDefault="00851CAD" w:rsidP="00306273"/>
  <w:p w14:paraId="21EB8F31" w14:textId="77777777" w:rsidR="00851CAD" w:rsidRDefault="00851CAD" w:rsidP="00306273">
    <w:pPr>
      <w:ind w:left="0" w:right="0"/>
      <w:jc w:val="center"/>
      <w:rPr>
        <w:rFonts w:ascii="Arial" w:hAnsi="Arial" w:cs="Arial"/>
        <w:noProof/>
        <w:color w:val="404040"/>
        <w:sz w:val="16"/>
        <w:szCs w:val="17"/>
      </w:rPr>
    </w:pPr>
    <w:r>
      <w:rPr>
        <w:rFonts w:ascii="Arial" w:hAnsi="Arial" w:cs="Arial"/>
        <w:b/>
        <w:noProof/>
        <w:color w:val="6F7330"/>
        <w:sz w:val="16"/>
        <w:szCs w:val="17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4BFF51" wp14:editId="1E8E945B">
              <wp:simplePos x="0" y="0"/>
              <wp:positionH relativeFrom="margin">
                <wp:align>left</wp:align>
              </wp:positionH>
              <wp:positionV relativeFrom="paragraph">
                <wp:posOffset>-200025</wp:posOffset>
              </wp:positionV>
              <wp:extent cx="5962015" cy="635"/>
              <wp:effectExtent l="9525" t="9525" r="10160" b="18415"/>
              <wp:wrapNone/>
              <wp:docPr id="18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201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6F73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682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0;margin-top:-15.75pt;width:469.45pt;height: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" strokecolor="#6f7330" strokeweight="1.5pt">
              <w10:wrap anchorx="margin"/>
            </v:shape>
          </w:pict>
        </mc:Fallback>
      </mc:AlternateContent>
    </w:r>
    <w:r w:rsidRPr="00D667F9">
      <w:rPr>
        <w:rFonts w:ascii="Arial" w:hAnsi="Arial" w:cs="Arial"/>
        <w:b/>
        <w:noProof/>
        <w:color w:val="6F7330"/>
        <w:sz w:val="16"/>
        <w:szCs w:val="17"/>
      </w:rPr>
      <w:t xml:space="preserve">www.caiso.com     </w:t>
    </w:r>
    <w:r w:rsidRPr="00D667F9">
      <w:rPr>
        <w:rFonts w:ascii="Arial" w:hAnsi="Arial" w:cs="Arial"/>
        <w:noProof/>
        <w:color w:val="404040"/>
        <w:sz w:val="16"/>
        <w:szCs w:val="17"/>
      </w:rPr>
      <w:t>│     250 Outcropping Way, Folsom, CA 95630     │     916.351.4400</w:t>
    </w:r>
  </w:p>
  <w:p w14:paraId="64E10D8F" w14:textId="77777777" w:rsidR="00851CAD" w:rsidRPr="00306273" w:rsidRDefault="00851CAD" w:rsidP="00306273">
    <w:pPr>
      <w:spacing w:before="120"/>
      <w:ind w:left="0" w:right="0"/>
      <w:jc w:val="center"/>
    </w:pPr>
    <w:r>
      <w:rPr>
        <w:rFonts w:ascii="Arial" w:hAnsi="Arial" w:cs="Arial"/>
        <w:color w:val="404040" w:themeColor="text1" w:themeTint="BF"/>
        <w:sz w:val="18"/>
        <w:szCs w:val="18"/>
      </w:rPr>
      <w:t>CAISO – Internal Use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4AC0" w14:textId="77777777" w:rsidR="00851CAD" w:rsidRPr="00D667F9" w:rsidRDefault="00851CAD" w:rsidP="00313733">
    <w:pPr>
      <w:ind w:left="0" w:right="0"/>
      <w:rPr>
        <w:rFonts w:ascii="Arial" w:hAnsi="Arial" w:cs="Arial"/>
        <w:noProof/>
        <w:color w:val="404040"/>
        <w:sz w:val="16"/>
        <w:szCs w:val="17"/>
      </w:rPr>
    </w:pPr>
    <w:r>
      <w:rPr>
        <w:rFonts w:ascii="Arial" w:hAnsi="Arial" w:cs="Arial"/>
        <w:b/>
        <w:noProof/>
        <w:color w:val="6F7330"/>
        <w:sz w:val="16"/>
        <w:szCs w:val="17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F9B04EC" wp14:editId="2918B278">
              <wp:simplePos x="0" y="0"/>
              <wp:positionH relativeFrom="margin">
                <wp:align>left</wp:align>
              </wp:positionH>
              <wp:positionV relativeFrom="paragraph">
                <wp:posOffset>-200025</wp:posOffset>
              </wp:positionV>
              <wp:extent cx="5962015" cy="635"/>
              <wp:effectExtent l="9525" t="9525" r="10160" b="18415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201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6F73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F55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0;margin-top:-15.75pt;width:469.45pt;height: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" strokecolor="#6f7330" strokeweight="1.5pt">
              <w10:wrap anchorx="margin"/>
            </v:shape>
          </w:pict>
        </mc:Fallback>
      </mc:AlternateContent>
    </w:r>
    <w:r w:rsidRPr="00D667F9">
      <w:rPr>
        <w:rFonts w:ascii="Arial" w:hAnsi="Arial" w:cs="Arial"/>
        <w:b/>
        <w:noProof/>
        <w:color w:val="6F7330"/>
        <w:sz w:val="16"/>
        <w:szCs w:val="17"/>
      </w:rPr>
      <w:t xml:space="preserve">www.caiso.com     </w:t>
    </w:r>
    <w:r w:rsidRPr="00D667F9">
      <w:rPr>
        <w:rFonts w:ascii="Arial" w:hAnsi="Arial" w:cs="Arial"/>
        <w:noProof/>
        <w:color w:val="404040"/>
        <w:sz w:val="16"/>
        <w:szCs w:val="17"/>
      </w:rPr>
      <w:t>│     250 Outcropping Way, Folsom, CA 95630     │     916.351.4400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B75D5" w14:textId="77777777" w:rsidR="007662B1" w:rsidRDefault="007662B1">
      <w:r>
        <w:separator/>
      </w:r>
    </w:p>
  </w:footnote>
  <w:footnote w:type="continuationSeparator" w:id="0">
    <w:p w14:paraId="73E148CF" w14:textId="77777777" w:rsidR="007662B1" w:rsidRDefault="00766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F6BB" w14:textId="28F4C4FE" w:rsidR="00851CAD" w:rsidRDefault="00851CAD">
    <w:pPr>
      <w:pStyle w:val="Header"/>
    </w:pPr>
    <w:r w:rsidRPr="0030627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716C6F" wp14:editId="3D59E9E1">
              <wp:simplePos x="0" y="0"/>
              <wp:positionH relativeFrom="page">
                <wp:posOffset>5072380</wp:posOffset>
              </wp:positionH>
              <wp:positionV relativeFrom="page">
                <wp:posOffset>708660</wp:posOffset>
              </wp:positionV>
              <wp:extent cx="2418080" cy="214630"/>
              <wp:effectExtent l="0" t="3810" r="1270" b="63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080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0F2DB3" w14:textId="77777777" w:rsidR="00851CAD" w:rsidRPr="009E3FB2" w:rsidRDefault="00851CAD" w:rsidP="00306273">
                          <w:pPr>
                            <w:ind w:left="0"/>
                            <w:rPr>
                              <w:rFonts w:ascii="Century Gothic" w:hAnsi="Century Gothic"/>
                              <w:color w:val="595959"/>
                              <w:sz w:val="16"/>
                              <w:szCs w:val="16"/>
                            </w:rPr>
                          </w:pPr>
                          <w:r w:rsidRPr="009E3FB2">
                            <w:rPr>
                              <w:rFonts w:ascii="Century Gothic" w:hAnsi="Century Gothic"/>
                              <w:color w:val="595959"/>
                              <w:sz w:val="16"/>
                              <w:szCs w:val="16"/>
                            </w:rPr>
                            <w:t>California Independent System Operator Corporation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16C6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99.4pt;margin-top:55.8pt;width:190.4pt;height:16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" filled="f" stroked="f">
              <v:textbox>
                <w:txbxContent>
                  <w:p w14:paraId="110F2DB3" w14:textId="77777777" w:rsidR="00851CAD" w:rsidRPr="009E3FB2" w:rsidRDefault="00851CAD" w:rsidP="00306273">
                    <w:pPr>
                      <w:ind w:left="0"/>
                      <w:rPr>
                        <w:rFonts w:ascii="Century Gothic" w:hAnsi="Century Gothic"/>
                        <w:color w:val="595959"/>
                        <w:sz w:val="16"/>
                        <w:szCs w:val="16"/>
                      </w:rPr>
                    </w:pPr>
                    <w:r w:rsidRPr="009E3FB2">
                      <w:rPr>
                        <w:rFonts w:ascii="Century Gothic" w:hAnsi="Century Gothic"/>
                        <w:color w:val="595959"/>
                        <w:sz w:val="16"/>
                        <w:szCs w:val="16"/>
                      </w:rPr>
                      <w:t>California Independent System Operator Corporation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06273">
      <w:rPr>
        <w:noProof/>
      </w:rPr>
      <w:drawing>
        <wp:anchor distT="0" distB="0" distL="114300" distR="114300" simplePos="0" relativeHeight="251659776" behindDoc="0" locked="0" layoutInCell="1" allowOverlap="1" wp14:anchorId="3D6E2F3C" wp14:editId="4716EA1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39686" cy="343908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AISO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86" cy="343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ACB1" w14:textId="77777777" w:rsidR="00851CAD" w:rsidRDefault="00851CAD" w:rsidP="003B53AA">
    <w:pPr>
      <w:pStyle w:val="Header"/>
      <w:ind w:firstLine="63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689655" wp14:editId="465BE836">
              <wp:simplePos x="0" y="0"/>
              <wp:positionH relativeFrom="page">
                <wp:posOffset>4695825</wp:posOffset>
              </wp:positionH>
              <wp:positionV relativeFrom="page">
                <wp:posOffset>746760</wp:posOffset>
              </wp:positionV>
              <wp:extent cx="2751455" cy="214630"/>
              <wp:effectExtent l="0" t="3810" r="1270" b="63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145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E16F0" w14:textId="77777777" w:rsidR="00851CAD" w:rsidRPr="00D667F9" w:rsidRDefault="00851CAD" w:rsidP="00313733">
                          <w:pPr>
                            <w:ind w:left="0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D667F9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California Independent System Operator Corporation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8965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369.75pt;margin-top:58.8pt;width:216.65pt;height:16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" filled="f" stroked="f">
              <v:textbox>
                <w:txbxContent>
                  <w:p w14:paraId="5EDE16F0" w14:textId="77777777" w:rsidR="00851CAD" w:rsidRPr="00D667F9" w:rsidRDefault="00851CAD" w:rsidP="00313733">
                    <w:pPr>
                      <w:ind w:left="0"/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r w:rsidRPr="00D667F9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California Independent System Operator Corporation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4EE83556" wp14:editId="3D52F64A">
          <wp:extent cx="2876550" cy="542925"/>
          <wp:effectExtent l="0" t="0" r="0" b="0"/>
          <wp:docPr id="22" name="Picture 22" descr="CAISO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ISO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DABE8B" w14:textId="77777777" w:rsidR="00851CAD" w:rsidRDefault="00851C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AD"/>
    <w:rsid w:val="000D2E08"/>
    <w:rsid w:val="001E58F5"/>
    <w:rsid w:val="006B5BF5"/>
    <w:rsid w:val="007662B1"/>
    <w:rsid w:val="0081610C"/>
    <w:rsid w:val="00851CAD"/>
    <w:rsid w:val="0088471E"/>
    <w:rsid w:val="00F04D9D"/>
    <w:rsid w:val="00F8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79D4A"/>
  <w15:chartTrackingRefBased/>
  <w15:docId w15:val="{9E2CC24C-A30C-4383-859E-79363055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CAD"/>
    <w:pPr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CAD"/>
    <w:pPr>
      <w:keepNext/>
      <w:keepLines/>
      <w:spacing w:before="360" w:after="80" w:line="259" w:lineRule="auto"/>
      <w:ind w:left="0" w:right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CAD"/>
    <w:pPr>
      <w:keepNext/>
      <w:keepLines/>
      <w:spacing w:before="160" w:after="80" w:line="259" w:lineRule="auto"/>
      <w:ind w:left="0" w:right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CAD"/>
    <w:pPr>
      <w:keepNext/>
      <w:keepLines/>
      <w:spacing w:before="160" w:after="80" w:line="259" w:lineRule="auto"/>
      <w:ind w:left="0" w:right="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CAD"/>
    <w:pPr>
      <w:keepNext/>
      <w:keepLines/>
      <w:spacing w:before="80" w:after="40" w:line="259" w:lineRule="auto"/>
      <w:ind w:left="0" w:right="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CAD"/>
    <w:pPr>
      <w:keepNext/>
      <w:keepLines/>
      <w:spacing w:before="80" w:after="40" w:line="259" w:lineRule="auto"/>
      <w:ind w:left="0" w:right="0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CAD"/>
    <w:pPr>
      <w:keepNext/>
      <w:keepLines/>
      <w:spacing w:before="40" w:line="259" w:lineRule="auto"/>
      <w:ind w:left="0" w:righ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CAD"/>
    <w:pPr>
      <w:keepNext/>
      <w:keepLines/>
      <w:spacing w:before="40" w:line="259" w:lineRule="auto"/>
      <w:ind w:left="0" w:right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CAD"/>
    <w:pPr>
      <w:keepNext/>
      <w:keepLines/>
      <w:spacing w:line="259" w:lineRule="auto"/>
      <w:ind w:left="0" w:righ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CAD"/>
    <w:pPr>
      <w:keepNext/>
      <w:keepLines/>
      <w:spacing w:line="259" w:lineRule="auto"/>
      <w:ind w:left="0" w:right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C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C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C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C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C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C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C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C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C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CAD"/>
    <w:pPr>
      <w:spacing w:after="80"/>
      <w:ind w:left="0"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CAD"/>
    <w:pPr>
      <w:numPr>
        <w:ilvl w:val="1"/>
      </w:numPr>
      <w:spacing w:after="160" w:line="259" w:lineRule="auto"/>
      <w:ind w:left="840" w:right="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CAD"/>
    <w:pPr>
      <w:spacing w:before="160" w:after="160" w:line="259" w:lineRule="auto"/>
      <w:ind w:left="0" w:righ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851C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CAD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851C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C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C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CAD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rsid w:val="00851CAD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customStyle="1" w:styleId="HeaderChar">
    <w:name w:val="Header Char"/>
    <w:basedOn w:val="DefaultParagraphFont"/>
    <w:link w:val="Header"/>
    <w:rsid w:val="00851CAD"/>
    <w:rPr>
      <w:rFonts w:ascii="Arial" w:eastAsia="Times New Roman" w:hAnsi="Arial" w:cs="Times New Roman"/>
      <w:i/>
      <w:sz w:val="20"/>
      <w:szCs w:val="20"/>
    </w:rPr>
  </w:style>
  <w:style w:type="paragraph" w:styleId="Footer">
    <w:name w:val="footer"/>
    <w:basedOn w:val="Normal"/>
    <w:link w:val="FooterChar"/>
    <w:rsid w:val="00851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1CAD"/>
    <w:rPr>
      <w:rFonts w:ascii="Times New Roman" w:eastAsia="Times New Roman" w:hAnsi="Times New Roman" w:cs="Times New Roman"/>
      <w:sz w:val="20"/>
      <w:szCs w:val="20"/>
    </w:rPr>
  </w:style>
  <w:style w:type="paragraph" w:customStyle="1" w:styleId="DateTime">
    <w:name w:val="Date &amp; Time"/>
    <w:basedOn w:val="Normal"/>
    <w:qFormat/>
    <w:rsid w:val="00851CAD"/>
    <w:pPr>
      <w:spacing w:after="300"/>
      <w:ind w:left="0" w:right="0"/>
      <w:contextualSpacing/>
    </w:pPr>
    <w:rPr>
      <w:rFonts w:ascii="Calibri" w:eastAsia="Calibri" w:hAnsi="Calibri"/>
      <w:sz w:val="18"/>
      <w:szCs w:val="22"/>
    </w:rPr>
  </w:style>
  <w:style w:type="paragraph" w:customStyle="1" w:styleId="Event-Bold">
    <w:name w:val="Event - Bold"/>
    <w:basedOn w:val="Event"/>
    <w:qFormat/>
    <w:rsid w:val="00851CAD"/>
    <w:rPr>
      <w:b/>
    </w:rPr>
  </w:style>
  <w:style w:type="paragraph" w:customStyle="1" w:styleId="Event">
    <w:name w:val="Event"/>
    <w:basedOn w:val="Normal"/>
    <w:qFormat/>
    <w:rsid w:val="00851CAD"/>
    <w:pPr>
      <w:spacing w:after="80"/>
      <w:ind w:left="0" w:right="0"/>
    </w:pPr>
    <w:rPr>
      <w:rFonts w:ascii="Calibri" w:eastAsia="Calibri" w:hAnsi="Calibri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6B5B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B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61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iso.regfox.com/extended-day-ahead-market-virtual-town-hall-feb-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e4ef72e93eae50309b7f5937c6680d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087e9263820ce1bb09bdcb201752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AFF0F5-BFAA-48BF-A88D-01B1533BA493}"/>
</file>

<file path=customXml/itemProps2.xml><?xml version="1.0" encoding="utf-8"?>
<ds:datastoreItem xmlns:ds="http://schemas.openxmlformats.org/officeDocument/2006/customXml" ds:itemID="{CC1A3E87-7A40-4740-8A38-9E8441E026D3}"/>
</file>

<file path=customXml/itemProps3.xml><?xml version="1.0" encoding="utf-8"?>
<ds:datastoreItem xmlns:ds="http://schemas.openxmlformats.org/officeDocument/2006/customXml" ds:itemID="{F3A0624B-5B82-4099-BB12-06C6CDFBB3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1175</Characters>
  <Application>Microsoft Office Word</Application>
  <DocSecurity>0</DocSecurity>
  <Lines>9</Lines>
  <Paragraphs>2</Paragraphs>
  <ScaleCrop>false</ScaleCrop>
  <Company>California ISO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Skelton, Melissa</dc:creator>
  <cp:keywords/>
  <dc:description/>
  <cp:lastModifiedBy>Skelton, Melissa</cp:lastModifiedBy>
  <cp:revision>6</cp:revision>
  <dcterms:created xsi:type="dcterms:W3CDTF">2026-01-28T17:43:00Z</dcterms:created>
  <dcterms:modified xsi:type="dcterms:W3CDTF">2026-01-28T18:04:00Z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0x010100776092249CC62C48AA17033F357BFB4B</vt:lpwstr>
  </property>
</Properties>
</file>